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220" w:lineRule="atLeast"/>
        <w:jc w:val="center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证书及</w:t>
      </w:r>
      <w:r>
        <w:rPr>
          <w:rFonts w:hint="eastAsia"/>
          <w:color w:val="auto"/>
          <w:sz w:val="36"/>
          <w:szCs w:val="36"/>
          <w:lang w:eastAsia="zh-CN"/>
        </w:rPr>
        <w:t>注册</w:t>
      </w:r>
      <w:r>
        <w:rPr>
          <w:rFonts w:hint="eastAsia"/>
          <w:color w:val="auto"/>
          <w:sz w:val="36"/>
          <w:szCs w:val="36"/>
        </w:rPr>
        <w:t>标志的使用</w:t>
      </w:r>
      <w:r>
        <w:rPr>
          <w:rFonts w:hint="eastAsia"/>
          <w:color w:val="auto"/>
          <w:sz w:val="36"/>
          <w:szCs w:val="36"/>
          <w:lang w:eastAsia="zh-CN"/>
        </w:rPr>
        <w:t>说明</w:t>
      </w: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证书及标志的使用</w:t>
      </w:r>
    </w:p>
    <w:p>
      <w:pPr>
        <w:pStyle w:val="9"/>
        <w:spacing w:line="220" w:lineRule="atLeast"/>
        <w:ind w:left="360" w:firstLine="0"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贵公司收到证书后，即</w:t>
      </w:r>
      <w:r>
        <w:rPr>
          <w:rFonts w:hint="eastAsia"/>
          <w:color w:val="auto"/>
          <w:sz w:val="24"/>
          <w:szCs w:val="24"/>
          <w:lang w:val="en-US" w:eastAsia="zh-CN"/>
        </w:rPr>
        <w:t>可</w:t>
      </w:r>
      <w:r>
        <w:rPr>
          <w:rFonts w:hint="eastAsia"/>
          <w:color w:val="auto"/>
          <w:sz w:val="24"/>
          <w:szCs w:val="24"/>
        </w:rPr>
        <w:t>在信笺、文件及宣传品上，依下列要点使用标志：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贵公司可单独使用TQCSI球型标志。JAS-ANZ四方形注册标志需与TQCSI标志一并使用，不可单独使用。</w:t>
      </w:r>
    </w:p>
    <w:p>
      <w:pPr>
        <w:pStyle w:val="9"/>
        <w:spacing w:line="220" w:lineRule="atLeast"/>
        <w:ind w:left="720" w:firstLine="0"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可与JAS-ANZ标志一同使用的TQCSI标志只有以下几种：ISO 9001、ISO14001、ISO22000、HACCP、OHSAS18001.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标志仅可印与名片、信笺及文件</w:t>
      </w:r>
      <w:r>
        <w:rPr>
          <w:color w:val="auto"/>
          <w:sz w:val="24"/>
          <w:szCs w:val="24"/>
        </w:rPr>
        <w:t>……</w:t>
      </w:r>
      <w:r>
        <w:rPr>
          <w:rFonts w:hint="eastAsia"/>
          <w:color w:val="auto"/>
          <w:sz w:val="24"/>
          <w:szCs w:val="24"/>
        </w:rPr>
        <w:t>等宣传品或验证厂区，不可将LOGO印在包装及产品上，或者使人误认是产品验证。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印制时，应：</w:t>
      </w:r>
    </w:p>
    <w:p>
      <w:pPr>
        <w:pStyle w:val="9"/>
        <w:numPr>
          <w:ilvl w:val="1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注记贵公司的客户编号</w:t>
      </w:r>
    </w:p>
    <w:p>
      <w:pPr>
        <w:pStyle w:val="9"/>
        <w:numPr>
          <w:ilvl w:val="1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必需以相对显著地颜色为原则。可使用平面、浮凸文字，或者浮凸图案的版本。</w:t>
      </w:r>
    </w:p>
    <w:p>
      <w:pPr>
        <w:pStyle w:val="9"/>
        <w:numPr>
          <w:ilvl w:val="1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标志可以电子图档的方式呈现，但需注记贵公司的客户编号，并依附件之规定使用。</w:t>
      </w:r>
    </w:p>
    <w:p>
      <w:pPr>
        <w:pStyle w:val="9"/>
        <w:numPr>
          <w:ilvl w:val="1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标志使用时放大、缩小皆需依照原始</w:t>
      </w:r>
      <w:r>
        <w:rPr>
          <w:rFonts w:hint="eastAsia"/>
          <w:color w:val="auto"/>
          <w:sz w:val="24"/>
          <w:szCs w:val="24"/>
          <w:lang w:eastAsia="zh-CN"/>
        </w:rPr>
        <w:t>比</w:t>
      </w:r>
      <w:r>
        <w:rPr>
          <w:rFonts w:hint="eastAsia"/>
          <w:color w:val="auto"/>
          <w:sz w:val="24"/>
          <w:szCs w:val="24"/>
        </w:rPr>
        <w:t>例缩放。标志必须维持清晰、易读，若无法清楚显示时，则不得</w:t>
      </w:r>
      <w:r>
        <w:rPr>
          <w:rFonts w:hint="eastAsia"/>
          <w:color w:val="auto"/>
          <w:sz w:val="24"/>
          <w:szCs w:val="24"/>
          <w:lang w:eastAsia="zh-CN"/>
        </w:rPr>
        <w:t>再</w:t>
      </w:r>
      <w:r>
        <w:rPr>
          <w:rFonts w:hint="eastAsia"/>
          <w:color w:val="auto"/>
          <w:sz w:val="24"/>
          <w:szCs w:val="24"/>
        </w:rPr>
        <w:t>缩小使用。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客户不可使用IAF的标志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当验证范围减小时，如：减少验证的法规项目、产品范围、场所范围、应修正宣传内容。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客户不可以未经授权而发表任何关于证书的声明，以致使他人产生误解。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标志样式如附件，请参考附件之样本使用。</w:t>
      </w:r>
    </w:p>
    <w:p>
      <w:pPr>
        <w:spacing w:line="220" w:lineRule="atLeast"/>
        <w:rPr>
          <w:rFonts w:hint="eastAsia"/>
          <w:color w:val="auto"/>
          <w:sz w:val="24"/>
          <w:szCs w:val="24"/>
        </w:rPr>
      </w:pPr>
    </w:p>
    <w:p>
      <w:pPr>
        <w:spacing w:line="220" w:lineRule="atLeast"/>
        <w:rPr>
          <w:rFonts w:hint="eastAsia"/>
          <w:color w:val="auto"/>
          <w:sz w:val="24"/>
          <w:szCs w:val="24"/>
        </w:rPr>
      </w:pPr>
    </w:p>
    <w:p>
      <w:pPr>
        <w:spacing w:line="220" w:lineRule="atLeast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附件：</w:t>
      </w:r>
    </w:p>
    <w:p>
      <w:pPr>
        <w:spacing w:line="220" w:lineRule="atLeast"/>
        <w:ind w:left="36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地球标志为TQCSI（TQCS INTERNATIONAL PTY LTD）的LOGO，四方形标志为认证单位JAS-ANZ(Jolnt Accredltatlon System of Australla and New Zealand) 的LOGO.</w:t>
      </w:r>
    </w:p>
    <w:p>
      <w:pPr>
        <w:pStyle w:val="9"/>
        <w:numPr>
          <w:ilvl w:val="0"/>
          <w:numId w:val="3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贵公司可单独使用TQCSI编有贵公司客户编号的球型标志。</w:t>
      </w:r>
    </w:p>
    <w:p>
      <w:pPr>
        <w:pStyle w:val="9"/>
        <w:numPr>
          <w:ilvl w:val="0"/>
          <w:numId w:val="3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四方形JAS-ANZ注册标志需与TQCSI标志一并使用、不可单独使用四方形JAS-ANZ注册标志。当两个标志同时使用时，它们需以相同大小出现。</w:t>
      </w:r>
    </w:p>
    <w:p>
      <w:pPr>
        <w:pStyle w:val="9"/>
        <w:numPr>
          <w:numId w:val="0"/>
        </w:numPr>
        <w:spacing w:line="220" w:lineRule="atLeast"/>
        <w:ind w:left="360" w:left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 xml:space="preserve">3.  </w:t>
      </w:r>
      <w:r>
        <w:rPr>
          <w:rFonts w:hint="eastAsia"/>
          <w:color w:val="auto"/>
          <w:sz w:val="24"/>
          <w:szCs w:val="24"/>
        </w:rPr>
        <w:t>标志样本：</w:t>
      </w:r>
    </w:p>
    <w:p>
      <w:pPr>
        <w:pStyle w:val="9"/>
        <w:numPr>
          <w:ilvl w:val="1"/>
          <w:numId w:val="3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97790</wp:posOffset>
            </wp:positionV>
            <wp:extent cx="990600" cy="1076325"/>
            <wp:effectExtent l="19050" t="0" r="0" b="0"/>
            <wp:wrapNone/>
            <wp:docPr id="8" name="图片 7" descr="jasanz accreditation mark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jasanz accreditation mark 2014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116840</wp:posOffset>
            </wp:positionV>
            <wp:extent cx="838200" cy="1076325"/>
            <wp:effectExtent l="19050" t="0" r="0" b="0"/>
            <wp:wrapNone/>
            <wp:docPr id="7" name="图片 6" descr="iso 9001 certificati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so 9001 certification logo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97790</wp:posOffset>
            </wp:positionV>
            <wp:extent cx="838200" cy="1076325"/>
            <wp:effectExtent l="19050" t="0" r="0" b="0"/>
            <wp:wrapNone/>
            <wp:docPr id="6" name="图片 5" descr="iso 9001 certificati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so 9001 certification logo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t>ISO9001</w:t>
      </w:r>
    </w:p>
    <w:p>
      <w:pPr>
        <w:pStyle w:val="9"/>
        <w:spacing w:line="220" w:lineRule="atLeast"/>
        <w:ind w:left="735" w:firstLine="0"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 xml:space="preserve">质量管理体系标志之样本                                    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/>
          <w:color w:val="auto"/>
          <w:sz w:val="24"/>
          <w:szCs w:val="24"/>
        </w:rPr>
        <w:t>或</w:t>
      </w:r>
    </w:p>
    <w:p>
      <w:pPr>
        <w:spacing w:line="220" w:lineRule="atLeast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 xml:space="preserve">                                                                  </w:t>
      </w:r>
    </w:p>
    <w:p>
      <w:pPr>
        <w:spacing w:line="220" w:lineRule="atLeast"/>
        <w:ind w:left="36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 xml:space="preserve">                    </w:t>
      </w:r>
    </w:p>
    <w:p>
      <w:pPr>
        <w:pStyle w:val="9"/>
        <w:numPr>
          <w:numId w:val="0"/>
        </w:numPr>
        <w:spacing w:line="220" w:lineRule="atLeast"/>
        <w:ind w:left="375" w:left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148590</wp:posOffset>
            </wp:positionV>
            <wp:extent cx="1000125" cy="1076325"/>
            <wp:effectExtent l="19050" t="0" r="9525" b="0"/>
            <wp:wrapNone/>
            <wp:docPr id="12" name="图片 11" descr="jasanz accreditation mark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jasanz accreditation mark 2014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139065</wp:posOffset>
            </wp:positionV>
            <wp:extent cx="847725" cy="1076325"/>
            <wp:effectExtent l="19050" t="0" r="9525" b="0"/>
            <wp:wrapNone/>
            <wp:docPr id="11" name="图片 10" descr="iso 14001 certificati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so 14001 certification logo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148590</wp:posOffset>
            </wp:positionV>
            <wp:extent cx="847725" cy="1076325"/>
            <wp:effectExtent l="19050" t="0" r="9525" b="0"/>
            <wp:wrapNone/>
            <wp:docPr id="10" name="图片 9" descr="iso 14001 certificati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so 14001 certification logo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3.2 </w:t>
      </w:r>
      <w:r>
        <w:rPr>
          <w:rFonts w:hint="eastAsia"/>
          <w:color w:val="auto"/>
          <w:sz w:val="24"/>
          <w:szCs w:val="24"/>
        </w:rPr>
        <w:t>ISO14001</w:t>
      </w:r>
    </w:p>
    <w:p>
      <w:pPr>
        <w:pStyle w:val="9"/>
        <w:spacing w:line="220" w:lineRule="atLeast"/>
        <w:ind w:left="735" w:firstLine="0"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 xml:space="preserve">环境管理系统体系之样本                                      或        </w:t>
      </w:r>
    </w:p>
    <w:p>
      <w:pPr>
        <w:pStyle w:val="9"/>
        <w:spacing w:line="220" w:lineRule="atLeast"/>
        <w:ind w:left="735" w:firstLine="0" w:firstLineChars="0"/>
        <w:rPr>
          <w:color w:val="auto"/>
          <w:sz w:val="24"/>
          <w:szCs w:val="24"/>
        </w:rPr>
      </w:pPr>
    </w:p>
    <w:p>
      <w:pPr>
        <w:pStyle w:val="9"/>
        <w:spacing w:line="220" w:lineRule="atLeast"/>
        <w:ind w:firstLine="0" w:firstLineChars="0"/>
        <w:rPr>
          <w:color w:val="auto"/>
          <w:sz w:val="24"/>
          <w:szCs w:val="24"/>
        </w:rPr>
      </w:pPr>
    </w:p>
    <w:p>
      <w:pPr>
        <w:pStyle w:val="9"/>
        <w:numPr>
          <w:ilvl w:val="1"/>
          <w:numId w:val="3"/>
        </w:numPr>
        <w:spacing w:line="220" w:lineRule="atLeast"/>
        <w:ind w:firstLineChars="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OHSAS 18001</w:t>
      </w:r>
    </w:p>
    <w:p>
      <w:pPr>
        <w:pStyle w:val="9"/>
        <w:spacing w:line="220" w:lineRule="atLeast"/>
        <w:ind w:left="720" w:firstLine="0" w:firstLineChars="0"/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337185</wp:posOffset>
            </wp:positionV>
            <wp:extent cx="1000125" cy="1076325"/>
            <wp:effectExtent l="19050" t="0" r="9525" b="0"/>
            <wp:wrapNone/>
            <wp:docPr id="15" name="图片 14" descr="jasanz accreditation mark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jasanz accreditation mark 2014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308610</wp:posOffset>
            </wp:positionV>
            <wp:extent cx="847725" cy="1076325"/>
            <wp:effectExtent l="19050" t="0" r="9525" b="0"/>
            <wp:wrapNone/>
            <wp:docPr id="14" name="图片 13" descr="ohsas 18001 certificati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ohsas 18001 certification logo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280035</wp:posOffset>
            </wp:positionV>
            <wp:extent cx="847725" cy="1076325"/>
            <wp:effectExtent l="19050" t="0" r="9525" b="0"/>
            <wp:wrapNone/>
            <wp:docPr id="13" name="图片 12" descr="ohsas 18001 certificati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ohsas 18001 certification logo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</w:rPr>
        <w:t xml:space="preserve">职业卫生安全管理体系标志之样本                                     </w:t>
      </w:r>
    </w:p>
    <w:p>
      <w:pPr>
        <w:pStyle w:val="9"/>
        <w:spacing w:line="220" w:lineRule="atLeast"/>
        <w:ind w:left="720" w:firstLine="0" w:firstLineChars="0"/>
        <w:rPr>
          <w:b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 xml:space="preserve">                                                                          </w:t>
      </w:r>
      <w:r>
        <w:rPr>
          <w:rFonts w:hint="eastAsia"/>
          <w:color w:val="auto"/>
          <w:sz w:val="24"/>
          <w:szCs w:val="24"/>
        </w:rPr>
        <w:t xml:space="preserve">或        </w:t>
      </w:r>
    </w:p>
    <w:p>
      <w:pPr>
        <w:spacing w:line="220" w:lineRule="atLeast"/>
        <w:rPr>
          <w:b/>
          <w:color w:val="auto"/>
          <w:sz w:val="24"/>
          <w:szCs w:val="24"/>
        </w:rPr>
      </w:pP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</w:p>
    <w:p>
      <w:pPr>
        <w:spacing w:line="220" w:lineRule="atLeast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eastAsia="zh-CN"/>
        </w:rPr>
        <w:t>二</w:t>
      </w:r>
      <w:r>
        <w:rPr>
          <w:rFonts w:hint="eastAsia"/>
          <w:color w:val="auto"/>
          <w:sz w:val="24"/>
          <w:szCs w:val="24"/>
        </w:rPr>
        <w:t>、证书的中止与撤销</w:t>
      </w:r>
    </w:p>
    <w:p>
      <w:pPr>
        <w:spacing w:line="220" w:lineRule="atLeast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若下列情况发生时，则贵公司的证书将可能被中止或撤销：</w:t>
      </w:r>
    </w:p>
    <w:p>
      <w:pPr>
        <w:spacing w:line="220" w:lineRule="atLeast"/>
        <w:ind w:firstLine="270" w:firstLineChars="15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1.中止：</w:t>
      </w:r>
    </w:p>
    <w:p>
      <w:pPr>
        <w:spacing w:line="220" w:lineRule="atLeast"/>
        <w:ind w:firstLine="540" w:firstLineChars="3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1.1不符合事项或其他已被确认的问题，未在时间内结案。</w:t>
      </w:r>
    </w:p>
    <w:p>
      <w:pPr>
        <w:spacing w:line="220" w:lineRule="atLeast"/>
        <w:ind w:firstLine="540" w:firstLineChars="3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1.2不当使用证书、TQCSI标志或者JAS-ANZ标志，使人误解。</w:t>
      </w:r>
    </w:p>
    <w:p>
      <w:pPr>
        <w:spacing w:line="220" w:lineRule="atLeast"/>
        <w:ind w:firstLine="540" w:firstLineChars="30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1.3任何其他违反合约要求及证书注册规则的行为。</w:t>
      </w:r>
    </w:p>
    <w:p>
      <w:pPr>
        <w:spacing w:line="220" w:lineRule="atLeast"/>
        <w:ind w:firstLine="270" w:firstLineChars="15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2.撤销/证书取消：</w:t>
      </w:r>
    </w:p>
    <w:p>
      <w:pPr>
        <w:spacing w:line="220" w:lineRule="atLeast"/>
        <w:ind w:firstLine="450" w:firstLineChars="25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2.1在证书被中止后，未能</w:t>
      </w:r>
      <w:r>
        <w:rPr>
          <w:rFonts w:hint="eastAsia"/>
          <w:color w:val="auto"/>
          <w:sz w:val="24"/>
          <w:szCs w:val="24"/>
          <w:lang w:val="en-US" w:eastAsia="zh-CN"/>
        </w:rPr>
        <w:t>在</w:t>
      </w:r>
      <w:r>
        <w:rPr>
          <w:rFonts w:hint="eastAsia"/>
          <w:color w:val="auto"/>
          <w:sz w:val="24"/>
          <w:szCs w:val="24"/>
        </w:rPr>
        <w:t>指定时间之内提出回应。</w:t>
      </w:r>
    </w:p>
    <w:p>
      <w:pPr>
        <w:spacing w:line="220" w:lineRule="atLeast"/>
        <w:ind w:firstLine="450" w:firstLineChars="250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2.2各项稽查验证费用的拖延，且在收到正式催款通知后一个月内仍未支付。</w:t>
      </w:r>
    </w:p>
    <w:p>
      <w:pPr>
        <w:numPr>
          <w:numId w:val="0"/>
        </w:numPr>
        <w:spacing w:line="220" w:lineRule="atLeast"/>
        <w:rPr>
          <w:rFonts w:hint="eastAsia" w:cstheme="minorBidi"/>
          <w:color w:val="auto"/>
          <w:sz w:val="24"/>
          <w:szCs w:val="24"/>
          <w:lang w:val="en-US" w:eastAsia="zh-CN" w:bidi="ar-SA"/>
        </w:rPr>
      </w:pPr>
    </w:p>
    <w:p>
      <w:pPr>
        <w:numPr>
          <w:numId w:val="0"/>
        </w:numPr>
        <w:spacing w:line="220" w:lineRule="atLeast"/>
        <w:rPr>
          <w:rFonts w:hint="eastAsia" w:cstheme="minorBidi"/>
          <w:color w:val="auto"/>
          <w:sz w:val="24"/>
          <w:szCs w:val="24"/>
          <w:lang w:val="en-US" w:eastAsia="zh-CN" w:bidi="ar-SA"/>
        </w:rPr>
      </w:pPr>
    </w:p>
    <w:p>
      <w:pPr>
        <w:numPr>
          <w:numId w:val="0"/>
        </w:numPr>
        <w:spacing w:line="220" w:lineRule="atLeast"/>
        <w:rPr>
          <w:rFonts w:hint="eastAsia" w:ascii="Tahoma" w:hAnsi="Tahoma" w:eastAsia="微软雅黑" w:cstheme="minorBidi"/>
          <w:color w:val="auto"/>
          <w:sz w:val="24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cstheme="minorBidi"/>
          <w:color w:val="auto"/>
          <w:sz w:val="24"/>
          <w:szCs w:val="24"/>
          <w:lang w:val="en-US" w:eastAsia="zh-CN" w:bidi="ar-SA"/>
        </w:rPr>
        <w:t>三、</w:t>
      </w:r>
      <w:r>
        <w:rPr>
          <w:rFonts w:hint="eastAsia" w:ascii="Tahoma" w:hAnsi="Tahoma" w:eastAsia="微软雅黑" w:cstheme="minorBidi"/>
          <w:color w:val="auto"/>
          <w:sz w:val="24"/>
          <w:szCs w:val="24"/>
          <w:lang w:val="en-US" w:eastAsia="zh-CN" w:bidi="ar-SA"/>
        </w:rPr>
        <w:t>证书查询方式：</w:t>
      </w:r>
    </w:p>
    <w:p>
      <w:pPr>
        <w:numPr>
          <w:ilvl w:val="0"/>
          <w:numId w:val="0"/>
        </w:numPr>
        <w:spacing w:line="220" w:lineRule="atLeast"/>
        <w:rPr>
          <w:b/>
          <w:color w:val="auto"/>
          <w:sz w:val="18"/>
          <w:szCs w:val="18"/>
        </w:rPr>
      </w:pPr>
      <w:r>
        <w:rPr>
          <w:rFonts w:hint="eastAsia"/>
          <w:b/>
          <w:color w:val="auto"/>
          <w:sz w:val="18"/>
          <w:szCs w:val="18"/>
          <w:lang w:val="en-US" w:eastAsia="zh-CN"/>
        </w:rPr>
        <w:t xml:space="preserve">     </w:t>
      </w:r>
      <w:r>
        <w:rPr>
          <w:rFonts w:hint="eastAsia"/>
          <w:b/>
          <w:color w:val="auto"/>
          <w:sz w:val="24"/>
          <w:szCs w:val="24"/>
        </w:rPr>
        <w:t>在TQCSI官网上查询步骤：</w:t>
      </w:r>
    </w:p>
    <w:p>
      <w:pPr>
        <w:spacing w:line="220" w:lineRule="atLeast"/>
        <w:rPr>
          <w:rFonts w:ascii="Arial" w:hAnsi="Arial" w:cs="Arial"/>
          <w:bCs/>
          <w:caps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1.请先至TQCSI网址：</w:t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HYPERLINK "http://www.tqcsi.com/v2.0/cert_org_search.asp" </w:instrText>
      </w:r>
      <w:r>
        <w:rPr>
          <w:color w:val="auto"/>
          <w:sz w:val="24"/>
          <w:szCs w:val="24"/>
        </w:rPr>
        <w:fldChar w:fldCharType="separate"/>
      </w:r>
      <w:r>
        <w:rPr>
          <w:rStyle w:val="7"/>
          <w:color w:val="auto"/>
          <w:sz w:val="24"/>
          <w:szCs w:val="24"/>
        </w:rPr>
        <w:t>www.tqcsi.com</w:t>
      </w:r>
      <w:r>
        <w:rPr>
          <w:rStyle w:val="7"/>
          <w:color w:val="auto"/>
          <w:sz w:val="24"/>
          <w:szCs w:val="24"/>
        </w:rPr>
        <w:fldChar w:fldCharType="end"/>
      </w:r>
      <w:r>
        <w:rPr>
          <w:rFonts w:hint="eastAsia"/>
          <w:color w:val="auto"/>
          <w:sz w:val="24"/>
          <w:szCs w:val="24"/>
          <w:lang w:val="en-US" w:eastAsia="zh-CN"/>
        </w:rPr>
        <w:t>选中China</w:t>
      </w:r>
    </w:p>
    <w:p>
      <w:pPr>
        <w:spacing w:line="220" w:lineRule="atLeast"/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2.在“Choose country“下拉选单中</w:t>
      </w:r>
      <w:r>
        <w:rPr>
          <w:rFonts w:hint="eastAsia"/>
          <w:color w:val="auto"/>
          <w:sz w:val="24"/>
          <w:szCs w:val="24"/>
          <w:lang w:val="en-US" w:eastAsia="zh-CN"/>
        </w:rPr>
        <w:t>再</w:t>
      </w:r>
      <w:r>
        <w:rPr>
          <w:rFonts w:hint="eastAsia"/>
          <w:color w:val="auto"/>
          <w:sz w:val="24"/>
          <w:szCs w:val="24"/>
        </w:rPr>
        <w:t>选取”</w:t>
      </w:r>
      <w:r>
        <w:rPr>
          <w:rFonts w:hint="eastAsia"/>
          <w:color w:val="auto"/>
          <w:sz w:val="24"/>
          <w:szCs w:val="24"/>
          <w:lang w:val="en-US" w:eastAsia="zh-CN"/>
        </w:rPr>
        <w:t>China</w:t>
      </w:r>
      <w:r>
        <w:rPr>
          <w:color w:val="auto"/>
          <w:sz w:val="24"/>
          <w:szCs w:val="24"/>
        </w:rPr>
        <w:t>”</w:t>
      </w:r>
    </w:p>
    <w:p>
      <w:pPr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3.按照证书编号</w:t>
      </w:r>
      <w:r>
        <w:rPr>
          <w:rFonts w:hint="eastAsia"/>
          <w:color w:val="auto"/>
          <w:sz w:val="24"/>
          <w:szCs w:val="24"/>
          <w:lang w:val="en-US" w:eastAsia="zh-CN"/>
        </w:rPr>
        <w:t>或公司名称就能查询到</w:t>
      </w:r>
      <w:r>
        <w:rPr>
          <w:rFonts w:hint="eastAsia"/>
          <w:color w:val="auto"/>
          <w:sz w:val="24"/>
          <w:szCs w:val="24"/>
        </w:rPr>
        <w:t>您的公司</w:t>
      </w:r>
      <w:r>
        <w:rPr>
          <w:rFonts w:hint="eastAsia"/>
          <w:color w:val="auto"/>
          <w:sz w:val="24"/>
          <w:szCs w:val="24"/>
          <w:lang w:val="en-US" w:eastAsia="zh-CN"/>
        </w:rPr>
        <w:t>证书详情</w:t>
      </w:r>
      <w:r>
        <w:rPr>
          <w:rFonts w:hint="eastAsia"/>
          <w:color w:val="auto"/>
          <w:sz w:val="24"/>
          <w:szCs w:val="24"/>
        </w:rPr>
        <w:t>；</w:t>
      </w:r>
    </w:p>
    <w:p>
      <w:pPr>
        <w:rPr>
          <w:b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eastAsia"/>
          <w:b/>
          <w:color w:val="auto"/>
          <w:sz w:val="24"/>
          <w:szCs w:val="24"/>
        </w:rPr>
        <w:t>在上海质环认证官网上查询：</w:t>
      </w:r>
    </w:p>
    <w:p>
      <w:pPr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1.请先至质环官网：</w:t>
      </w: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HYPERLINK "http://www.tqcsi.cn/news.asp?lx=big&amp;anid=2" </w:instrText>
      </w:r>
      <w:r>
        <w:rPr>
          <w:color w:val="auto"/>
          <w:sz w:val="24"/>
          <w:szCs w:val="24"/>
        </w:rPr>
        <w:fldChar w:fldCharType="separate"/>
      </w:r>
      <w:r>
        <w:rPr>
          <w:rStyle w:val="7"/>
          <w:color w:val="auto"/>
          <w:sz w:val="24"/>
          <w:szCs w:val="24"/>
        </w:rPr>
        <w:t>www.tqcsi.cn</w:t>
      </w:r>
      <w:r>
        <w:rPr>
          <w:rStyle w:val="7"/>
          <w:color w:val="auto"/>
          <w:sz w:val="24"/>
          <w:szCs w:val="24"/>
        </w:rPr>
        <w:fldChar w:fldCharType="end"/>
      </w:r>
      <w:r>
        <w:rPr>
          <w:rFonts w:hint="eastAsia"/>
          <w:color w:val="auto"/>
          <w:sz w:val="24"/>
          <w:szCs w:val="24"/>
        </w:rPr>
        <w:t xml:space="preserve"> 选取“证书查询”一栏</w:t>
      </w:r>
    </w:p>
    <w:p>
      <w:pPr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2.在证书查询页面填写</w:t>
      </w:r>
      <w:r>
        <w:rPr>
          <w:color w:val="auto"/>
          <w:sz w:val="24"/>
          <w:szCs w:val="24"/>
        </w:rPr>
        <w:t>” 客户名称”</w:t>
      </w:r>
      <w:r>
        <w:rPr>
          <w:rFonts w:hint="eastAsia"/>
          <w:color w:val="auto"/>
          <w:sz w:val="24"/>
          <w:szCs w:val="24"/>
        </w:rPr>
        <w:t>和“</w:t>
      </w:r>
      <w:r>
        <w:rPr>
          <w:color w:val="auto"/>
          <w:sz w:val="24"/>
          <w:szCs w:val="24"/>
        </w:rPr>
        <w:t>证书编号</w:t>
      </w:r>
      <w:r>
        <w:rPr>
          <w:rFonts w:hint="eastAsia"/>
          <w:color w:val="auto"/>
          <w:sz w:val="24"/>
          <w:szCs w:val="24"/>
        </w:rPr>
        <w:t>“即可找到贵公司的证书</w:t>
      </w:r>
      <w:r>
        <w:rPr>
          <w:rFonts w:hint="eastAsia"/>
          <w:color w:val="auto"/>
          <w:sz w:val="24"/>
          <w:szCs w:val="24"/>
          <w:lang w:val="en-US" w:eastAsia="zh-CN"/>
        </w:rPr>
        <w:t>详情；</w:t>
      </w:r>
    </w:p>
    <w:p>
      <w:pPr>
        <w:rPr>
          <w:b/>
          <w:color w:val="auto"/>
          <w:sz w:val="24"/>
          <w:szCs w:val="24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color w:val="auto"/>
          <w:sz w:val="24"/>
          <w:szCs w:val="24"/>
        </w:rPr>
        <w:t>在CNCA认证认可业务信息统一查询平台查询：</w:t>
      </w:r>
    </w:p>
    <w:p>
      <w:pPr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1.请先至CNCA官网：</w:t>
      </w:r>
      <w:r>
        <w:rPr>
          <w:rStyle w:val="7"/>
          <w:rFonts w:hint="eastAsia"/>
          <w:color w:val="auto"/>
          <w:sz w:val="24"/>
          <w:szCs w:val="24"/>
          <w:lang w:val="en-US" w:eastAsia="zh-CN"/>
        </w:rPr>
        <w:t>www.cnca.gov.cn</w:t>
      </w:r>
      <w:r>
        <w:rPr>
          <w:rFonts w:hint="eastAsia"/>
          <w:color w:val="auto"/>
          <w:sz w:val="24"/>
          <w:szCs w:val="24"/>
          <w:lang w:val="en-US" w:eastAsia="zh-CN"/>
        </w:rPr>
        <w:t>在公众服务中选取“自愿性产品证书查询”；</w:t>
      </w:r>
    </w:p>
    <w:p>
      <w:pPr>
        <w:rPr>
          <w:rFonts w:hint="eastAsia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2.</w:t>
      </w:r>
      <w:r>
        <w:rPr>
          <w:rFonts w:hint="eastAsia"/>
          <w:color w:val="auto"/>
          <w:sz w:val="24"/>
          <w:szCs w:val="24"/>
          <w:lang w:val="en-US" w:eastAsia="zh-CN"/>
        </w:rPr>
        <w:t>选择“管理体系与服务认证证书查询”</w:t>
      </w:r>
    </w:p>
    <w:p>
      <w:pPr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3.</w:t>
      </w:r>
      <w:r>
        <w:rPr>
          <w:rFonts w:hint="eastAsia"/>
          <w:color w:val="auto"/>
          <w:sz w:val="24"/>
          <w:szCs w:val="24"/>
        </w:rPr>
        <w:t>填写“获证组织名称“</w:t>
      </w:r>
      <w:r>
        <w:rPr>
          <w:rFonts w:hint="eastAsia"/>
          <w:color w:val="auto"/>
          <w:sz w:val="24"/>
          <w:szCs w:val="24"/>
          <w:lang w:val="en-US" w:eastAsia="zh-CN"/>
        </w:rPr>
        <w:t>或“证书编号”以及</w:t>
      </w:r>
      <w:r>
        <w:rPr>
          <w:rFonts w:hint="eastAsia"/>
          <w:color w:val="auto"/>
          <w:sz w:val="24"/>
          <w:szCs w:val="24"/>
        </w:rPr>
        <w:t>”验证码“</w:t>
      </w:r>
      <w:r>
        <w:rPr>
          <w:rFonts w:hint="eastAsia"/>
          <w:color w:val="auto"/>
          <w:sz w:val="24"/>
          <w:szCs w:val="24"/>
          <w:lang w:val="en-US" w:eastAsia="zh-CN"/>
        </w:rPr>
        <w:t>后</w:t>
      </w:r>
      <w:r>
        <w:rPr>
          <w:rFonts w:hint="eastAsia"/>
          <w:color w:val="auto"/>
          <w:sz w:val="24"/>
          <w:szCs w:val="24"/>
        </w:rPr>
        <w:t>，点击”查询“</w:t>
      </w:r>
    </w:p>
    <w:p>
      <w:pPr>
        <w:rPr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</w:rPr>
        <w:t>3.点击”证书列表“</w:t>
      </w:r>
      <w:r>
        <w:rPr>
          <w:rFonts w:hint="eastAsia"/>
          <w:color w:val="auto"/>
          <w:sz w:val="24"/>
          <w:szCs w:val="24"/>
          <w:lang w:val="en-US" w:eastAsia="zh-CN"/>
        </w:rPr>
        <w:t>中</w:t>
      </w:r>
      <w:r>
        <w:rPr>
          <w:rFonts w:hint="eastAsia"/>
          <w:color w:val="auto"/>
          <w:sz w:val="24"/>
          <w:szCs w:val="24"/>
        </w:rPr>
        <w:t>下列信息列表即可查看证书</w:t>
      </w:r>
      <w:r>
        <w:rPr>
          <w:rFonts w:hint="eastAsia"/>
          <w:color w:val="auto"/>
          <w:sz w:val="24"/>
          <w:szCs w:val="24"/>
          <w:lang w:val="en-US" w:eastAsia="zh-CN"/>
        </w:rPr>
        <w:t>详情</w:t>
      </w:r>
    </w:p>
    <w:p>
      <w:pPr>
        <w:rPr>
          <w:color w:val="auto"/>
          <w:sz w:val="18"/>
          <w:szCs w:val="18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modern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72481660">
    <w:nsid w:val="1C297F7C"/>
    <w:multiLevelType w:val="multilevel"/>
    <w:tmpl w:val="1C297F7C"/>
    <w:lvl w:ilvl="0" w:tentative="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isLgl/>
      <w:lvlText w:val="%1.%2"/>
      <w:lvlJc w:val="left"/>
      <w:pPr>
        <w:ind w:left="735" w:hanging="36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515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905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352418125">
    <w:nsid w:val="1501794D"/>
    <w:multiLevelType w:val="multilevel"/>
    <w:tmpl w:val="1501794D"/>
    <w:lvl w:ilvl="0" w:tentative="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4426607">
    <w:nsid w:val="05083F6F"/>
    <w:multiLevelType w:val="multilevel"/>
    <w:tmpl w:val="05083F6F"/>
    <w:lvl w:ilvl="0" w:tentative="1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4426607"/>
  </w:num>
  <w:num w:numId="2">
    <w:abstractNumId w:val="352418125"/>
  </w:num>
  <w:num w:numId="3">
    <w:abstractNumId w:val="4724816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14452"/>
    <w:rsid w:val="00027050"/>
    <w:rsid w:val="00040DF3"/>
    <w:rsid w:val="000544B0"/>
    <w:rsid w:val="000830A4"/>
    <w:rsid w:val="00141294"/>
    <w:rsid w:val="00155476"/>
    <w:rsid w:val="001804D5"/>
    <w:rsid w:val="0019053D"/>
    <w:rsid w:val="00191992"/>
    <w:rsid w:val="001B0907"/>
    <w:rsid w:val="0024694A"/>
    <w:rsid w:val="00323B43"/>
    <w:rsid w:val="00375931"/>
    <w:rsid w:val="00392C32"/>
    <w:rsid w:val="003B1BE9"/>
    <w:rsid w:val="003D37D8"/>
    <w:rsid w:val="003E6492"/>
    <w:rsid w:val="00416341"/>
    <w:rsid w:val="00426133"/>
    <w:rsid w:val="004358AB"/>
    <w:rsid w:val="00451755"/>
    <w:rsid w:val="00497FA8"/>
    <w:rsid w:val="00506468"/>
    <w:rsid w:val="00536C4C"/>
    <w:rsid w:val="00637D6A"/>
    <w:rsid w:val="00681CCB"/>
    <w:rsid w:val="006A3F36"/>
    <w:rsid w:val="00721B77"/>
    <w:rsid w:val="00727370"/>
    <w:rsid w:val="007B608D"/>
    <w:rsid w:val="007F74AC"/>
    <w:rsid w:val="00803FC1"/>
    <w:rsid w:val="00804DDC"/>
    <w:rsid w:val="0084439F"/>
    <w:rsid w:val="00885E83"/>
    <w:rsid w:val="0089760B"/>
    <w:rsid w:val="008B7726"/>
    <w:rsid w:val="0090329B"/>
    <w:rsid w:val="0092777A"/>
    <w:rsid w:val="00957BEC"/>
    <w:rsid w:val="009D7177"/>
    <w:rsid w:val="009E2966"/>
    <w:rsid w:val="00A05084"/>
    <w:rsid w:val="00A312AB"/>
    <w:rsid w:val="00B40022"/>
    <w:rsid w:val="00B8589A"/>
    <w:rsid w:val="00BA3259"/>
    <w:rsid w:val="00BE2A34"/>
    <w:rsid w:val="00BF2FF8"/>
    <w:rsid w:val="00C27C31"/>
    <w:rsid w:val="00C634FE"/>
    <w:rsid w:val="00C70505"/>
    <w:rsid w:val="00CC50DC"/>
    <w:rsid w:val="00D27DD3"/>
    <w:rsid w:val="00D30364"/>
    <w:rsid w:val="00D31D50"/>
    <w:rsid w:val="00D42CE4"/>
    <w:rsid w:val="00D97D76"/>
    <w:rsid w:val="00DB52CD"/>
    <w:rsid w:val="00E36E9A"/>
    <w:rsid w:val="026636C0"/>
    <w:rsid w:val="044273EE"/>
    <w:rsid w:val="0AAC2C0F"/>
    <w:rsid w:val="0AC51072"/>
    <w:rsid w:val="165F72C3"/>
    <w:rsid w:val="258F4068"/>
    <w:rsid w:val="2F622BFF"/>
    <w:rsid w:val="3E422FB2"/>
    <w:rsid w:val="463830C3"/>
    <w:rsid w:val="4F7D417A"/>
    <w:rsid w:val="53045FC6"/>
    <w:rsid w:val="5D700D5D"/>
    <w:rsid w:val="5E2C7B62"/>
    <w:rsid w:val="61F71146"/>
    <w:rsid w:val="64BF60D6"/>
    <w:rsid w:val="7DA75CB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513"/>
        <w:tab w:val="right" w:pos="9026"/>
      </w:tabs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513"/>
        <w:tab w:val="right" w:pos="9026"/>
      </w:tabs>
      <w:jc w:val="center"/>
    </w:pPr>
    <w:rPr>
      <w:sz w:val="18"/>
      <w:szCs w:val="18"/>
    </w:rPr>
  </w:style>
  <w:style w:type="character" w:styleId="6">
    <w:name w:val="FollowedHyperlink"/>
    <w:basedOn w:val="5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paragraph" w:customStyle="1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D394-3D58-42D4-8C78-998825989B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320</Words>
  <Characters>1830</Characters>
  <Lines>15</Lines>
  <Paragraphs>4</Paragraphs>
  <ScaleCrop>false</ScaleCrop>
  <LinksUpToDate>false</LinksUpToDate>
  <CharactersWithSpaces>2146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2016-04-05T07:30:21Z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